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裂隙灯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t>购置需求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显微镜类型：伽俐略平行式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变倍方式：5档转鼓变倍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放大倍率：6×、10×、16×、25×、40×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目镜倍率：12.5×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屈光度调节：-6D～＋6D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裂隙宽度：0mm～14mm连续可调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裂隙长度：0.2mm、1mm～14mm连续可调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光源：LED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光源调节：无极变倍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裂隙角度：0°～180°由垂直到水平方向连续可调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裂隙倾斜：5°、10°、15°、20°四档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滤 色 片：隔热片、减光片、无赤片、钴蓝片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光阑大小：Ф14、Ф10、Ф5、Ф3、Ф2、Ф1、Ф0.2（单位：mm）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  <w:lang w:eastAsia="zh-CN"/>
        </w:rPr>
        <w:t>同轴背景光源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整机保修3年</w:t>
      </w:r>
    </w:p>
    <w:p>
      <w:pPr>
        <w:pStyle w:val="5"/>
        <w:widowControl/>
        <w:spacing w:line="400" w:lineRule="exact"/>
        <w:jc w:val="center"/>
        <w:rPr>
          <w:rFonts w:hint="eastAsia" w:ascii="宋体"/>
          <w:sz w:val="32"/>
          <w:szCs w:val="32"/>
          <w:lang w:val="en-US" w:eastAsia="zh-CN"/>
        </w:rPr>
      </w:pPr>
    </w:p>
    <w:p>
      <w:pPr>
        <w:pStyle w:val="5"/>
        <w:widowControl/>
        <w:spacing w:line="400" w:lineRule="exact"/>
        <w:jc w:val="center"/>
        <w:rPr>
          <w:rFonts w:hint="default" w:ascii="宋体" w:hAnsi="Arial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宋体"/>
          <w:sz w:val="28"/>
          <w:szCs w:val="28"/>
          <w:lang w:val="en-US" w:eastAsia="zh-CN"/>
        </w:rPr>
        <w:t>2.医用可视喉镜购置需求</w:t>
      </w:r>
    </w:p>
    <w:p>
      <w:pPr>
        <w:pStyle w:val="5"/>
        <w:widowControl/>
        <w:spacing w:line="400" w:lineRule="exact"/>
        <w:ind w:firstLineChars="0"/>
        <w:rPr>
          <w:rFonts w:hint="eastAsia" w:ascii="宋体" w:hAnsi="Arial" w:eastAsia="宋体" w:cs="Times New Roman"/>
          <w:sz w:val="24"/>
          <w:szCs w:val="20"/>
          <w:lang w:val="en-US" w:eastAsia="zh-CN" w:bidi="ar-SA"/>
        </w:rPr>
      </w:pPr>
    </w:p>
    <w:p>
      <w:pPr>
        <w:pStyle w:val="5"/>
        <w:widowControl/>
        <w:spacing w:line="400" w:lineRule="exact"/>
        <w:ind w:firstLineChars="0"/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1.可视喉镜整机采用304不锈钢相结合的设计工艺，高档耐用、全模具化生产；</w:t>
      </w:r>
    </w:p>
    <w:p>
      <w:pPr>
        <w:pStyle w:val="5"/>
        <w:widowControl/>
        <w:spacing w:line="400" w:lineRule="exact"/>
        <w:ind w:firstLineChars="0"/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2.喉镜片型号齐全，具有成人、儿童、新生儿多种不同型号，符合人体工学，并具有防雾功能，插管无盲区；</w:t>
      </w:r>
    </w:p>
    <w:p>
      <w:pPr>
        <w:pStyle w:val="5"/>
        <w:widowControl/>
        <w:spacing w:line="400" w:lineRule="exact"/>
        <w:ind w:firstLineChars="0"/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3、大容量存储卡具备热插拔功能，并能通过数据线方便传输数据，方便快捷；</w:t>
      </w:r>
    </w:p>
    <w:p>
      <w:pPr>
        <w:pStyle w:val="5"/>
        <w:widowControl/>
        <w:spacing w:line="400" w:lineRule="exact"/>
        <w:ind w:firstLineChars="0"/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4、摄像系统有效像素</w:t>
      </w:r>
      <w:r>
        <w:rPr>
          <w:rFonts w:hint="eastAsia" w:ascii="宋体" w:hAnsi="Arial" w:cs="Times New Roman"/>
          <w:sz w:val="24"/>
          <w:szCs w:val="24"/>
          <w:lang w:val="en-US" w:eastAsia="zh-CN" w:bidi="ar-SA"/>
        </w:rPr>
        <w:t>大于等于</w:t>
      </w: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200万，高清显示，搭配分辨率高达</w:t>
      </w:r>
      <w:r>
        <w:rPr>
          <w:rFonts w:hint="eastAsia" w:ascii="宋体" w:hAnsi="Arial" w:cs="Times New Roman"/>
          <w:sz w:val="24"/>
          <w:szCs w:val="24"/>
          <w:lang w:val="en-US" w:eastAsia="zh-CN" w:bidi="ar-SA"/>
        </w:rPr>
        <w:t>大于等于</w:t>
      </w: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960×480的3寸显示屏，可以上下、左右大角度转动，方便教学和临床。兼具拍照、摄录、定格功能，大容量存储卡，随时随地进行保存；</w:t>
      </w:r>
    </w:p>
    <w:p>
      <w:pPr>
        <w:pStyle w:val="5"/>
        <w:widowControl/>
        <w:spacing w:line="400" w:lineRule="exact"/>
        <w:ind w:firstLineChars="0"/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5、摄像系统视野广阔，视场角：70º±2º，景深范围：3～100mm，声门部位一览无遗；</w:t>
      </w:r>
    </w:p>
    <w:p>
      <w:pPr>
        <w:pStyle w:val="5"/>
        <w:widowControl/>
        <w:spacing w:line="400" w:lineRule="exact"/>
        <w:ind w:firstLineChars="0"/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6、大容量进口锂电池，带防过充功能，一次充电</w:t>
      </w:r>
      <w:r>
        <w:rPr>
          <w:rFonts w:hint="eastAsia" w:ascii="宋体" w:hAnsi="Arial" w:cs="Times New Roman"/>
          <w:sz w:val="24"/>
          <w:szCs w:val="24"/>
          <w:lang w:val="en-US" w:eastAsia="zh-CN" w:bidi="ar-SA"/>
        </w:rPr>
        <w:t>至少</w:t>
      </w:r>
      <w:r>
        <w:rPr>
          <w:rFonts w:hint="eastAsia" w:ascii="宋体" w:hAnsi="Arial" w:eastAsia="宋体" w:cs="Times New Roman"/>
          <w:sz w:val="24"/>
          <w:szCs w:val="24"/>
          <w:lang w:val="en-US" w:eastAsia="zh-CN" w:bidi="ar-SA"/>
        </w:rPr>
        <w:t>可使用6小时左右，无需频繁充电；</w:t>
      </w:r>
    </w:p>
    <w:p>
      <w:pPr>
        <w:pStyle w:val="5"/>
        <w:widowControl/>
        <w:spacing w:line="400" w:lineRule="exact"/>
        <w:ind w:firstLineChars="0"/>
        <w:rPr>
          <w:rFonts w:hint="default" w:ascii="宋体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Arial" w:cs="Times New Roman"/>
          <w:sz w:val="24"/>
          <w:szCs w:val="24"/>
          <w:lang w:val="en-US" w:eastAsia="zh-CN" w:bidi="ar-SA"/>
        </w:rPr>
        <w:t>7.整机保修3年</w:t>
      </w:r>
    </w:p>
    <w:p>
      <w:pPr>
        <w:rPr>
          <w:rFonts w:hint="eastAsia"/>
        </w:rPr>
      </w:pPr>
    </w:p>
    <w:p>
      <w:pPr>
        <w:jc w:val="center"/>
        <w:rPr>
          <w:rFonts w:hint="default" w:ascii="宋体"/>
          <w:bCs/>
          <w:sz w:val="28"/>
          <w:szCs w:val="28"/>
          <w:lang w:val="en-US"/>
        </w:rPr>
      </w:pPr>
      <w:r>
        <w:rPr>
          <w:rFonts w:hint="eastAsia" w:ascii="宋体"/>
          <w:sz w:val="28"/>
          <w:szCs w:val="28"/>
          <w:lang w:val="en-US" w:eastAsia="zh-CN"/>
        </w:rPr>
        <w:t>3.体外膈肌起搏器购置需求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1. 脉冲频率：可调单频，30Hz、35 Hz、40 Hz、45 Hz、50Hz，可选择，默认标准状态40Hz；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2. 脉冲宽度：200us；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3. 起搏次数：5、6、7、8、9、10、11、12、13、14、15次/分钟，可选择，默认标准状态9次/分钟；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4. 刺激强度（输出脉冲幅度）：0～30单位，可调节；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5. 治疗时间（指每一次治疗的持续时间）：5、10、15、20、25、30、60、120min，可选择，有倒计时功能；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6. 具有贴片位置提示功能；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7. 内置锂电池：在完全充电正常使用的情况下，可持续供电4-5小时；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8. 具有LED指示、蜂鸣器提醒功能；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9. 噪音：不应有异常杂音，应 ≤60dB；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10. 脉冲幅度值：在负载阻抗为500Ω时，输出脉冲幅度不大于30V；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 xml:space="preserve">11. </w:t>
      </w:r>
      <w:r>
        <w:rPr>
          <w:rFonts w:hint="eastAsia" w:ascii="宋体"/>
          <w:bCs/>
          <w:sz w:val="24"/>
          <w:szCs w:val="24"/>
          <w:lang w:val="en-US" w:eastAsia="zh-CN"/>
        </w:rPr>
        <w:t>可配套我院现有的电极片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12. 工作模式：连续运行。</w:t>
      </w:r>
    </w:p>
    <w:p>
      <w:pPr>
        <w:rPr>
          <w:rFonts w:hint="default" w:ascii="宋体" w:eastAsia="宋体"/>
          <w:bCs/>
          <w:sz w:val="24"/>
          <w:szCs w:val="24"/>
          <w:lang w:val="en-US" w:eastAsia="zh-CN"/>
        </w:rPr>
      </w:pPr>
      <w:r>
        <w:rPr>
          <w:rFonts w:hint="eastAsia" w:ascii="宋体"/>
          <w:bCs/>
          <w:sz w:val="24"/>
          <w:szCs w:val="24"/>
          <w:lang w:val="en-US" w:eastAsia="zh-CN"/>
        </w:rPr>
        <w:t>13.整机保修3年</w:t>
      </w:r>
    </w:p>
    <w:p>
      <w:pPr>
        <w:rPr>
          <w:rFonts w:hint="eastAsia" w:ascii="宋体"/>
          <w:bCs/>
          <w:sz w:val="24"/>
          <w:szCs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配置清单：</w:t>
      </w:r>
    </w:p>
    <w:p>
      <w:pPr>
        <w:rPr>
          <w:rFonts w:hint="eastAsia"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1.</w:t>
      </w:r>
      <w:r>
        <w:rPr>
          <w:rFonts w:hint="eastAsia" w:ascii="宋体"/>
          <w:bCs/>
          <w:sz w:val="24"/>
          <w:szCs w:val="24"/>
          <w:lang w:val="en-US" w:eastAsia="zh-CN"/>
        </w:rPr>
        <w:t>主机</w:t>
      </w:r>
      <w:r>
        <w:rPr>
          <w:rFonts w:hint="eastAsia" w:ascii="宋体"/>
          <w:bCs/>
          <w:sz w:val="24"/>
          <w:szCs w:val="24"/>
        </w:rPr>
        <w:t>，1台</w:t>
      </w:r>
    </w:p>
    <w:p>
      <w:pPr>
        <w:rPr>
          <w:rFonts w:hint="default" w:ascii="宋体" w:eastAsia="宋体"/>
          <w:bCs/>
          <w:sz w:val="24"/>
          <w:szCs w:val="24"/>
          <w:lang w:val="en-US" w:eastAsia="zh-CN"/>
        </w:rPr>
      </w:pPr>
      <w:r>
        <w:rPr>
          <w:rFonts w:hint="eastAsia" w:ascii="宋体"/>
          <w:bCs/>
          <w:sz w:val="24"/>
          <w:szCs w:val="24"/>
        </w:rPr>
        <w:t>2.</w:t>
      </w:r>
      <w:r>
        <w:rPr>
          <w:rFonts w:hint="eastAsia" w:ascii="宋体"/>
          <w:bCs/>
          <w:sz w:val="24"/>
          <w:szCs w:val="24"/>
          <w:lang w:val="en-US" w:eastAsia="zh-CN"/>
        </w:rPr>
        <w:t>电极导线</w:t>
      </w:r>
      <w:r>
        <w:rPr>
          <w:rFonts w:hint="eastAsia" w:ascii="宋体"/>
          <w:bCs/>
          <w:sz w:val="24"/>
          <w:szCs w:val="24"/>
        </w:rPr>
        <w:t>，</w:t>
      </w:r>
      <w:r>
        <w:rPr>
          <w:rFonts w:hint="eastAsia" w:ascii="宋体"/>
          <w:bCs/>
          <w:sz w:val="24"/>
          <w:szCs w:val="24"/>
          <w:lang w:val="en-US" w:eastAsia="zh-CN"/>
        </w:rPr>
        <w:t>2条</w:t>
      </w:r>
    </w:p>
    <w:p>
      <w:pPr>
        <w:rPr>
          <w:rFonts w:hint="default" w:ascii="宋体" w:eastAsia="宋体"/>
          <w:bCs/>
          <w:sz w:val="24"/>
          <w:szCs w:val="24"/>
          <w:lang w:val="en-US" w:eastAsia="zh-CN"/>
        </w:rPr>
      </w:pPr>
      <w:r>
        <w:rPr>
          <w:rFonts w:hint="eastAsia" w:ascii="宋体"/>
          <w:bCs/>
          <w:sz w:val="24"/>
          <w:szCs w:val="24"/>
        </w:rPr>
        <w:t>3.</w:t>
      </w:r>
      <w:r>
        <w:rPr>
          <w:rFonts w:hint="eastAsia" w:ascii="宋体"/>
          <w:bCs/>
          <w:sz w:val="24"/>
          <w:szCs w:val="24"/>
          <w:lang w:val="en-US" w:eastAsia="zh-CN"/>
        </w:rPr>
        <w:t>电极片</w:t>
      </w:r>
      <w:r>
        <w:rPr>
          <w:rFonts w:hint="eastAsia" w:ascii="宋体"/>
          <w:bCs/>
          <w:sz w:val="24"/>
          <w:szCs w:val="24"/>
        </w:rPr>
        <w:t>，</w:t>
      </w:r>
      <w:r>
        <w:rPr>
          <w:rFonts w:hint="eastAsia" w:ascii="宋体"/>
          <w:bCs/>
          <w:sz w:val="24"/>
          <w:szCs w:val="24"/>
          <w:lang w:val="en-US" w:eastAsia="zh-CN"/>
        </w:rPr>
        <w:t>2套</w:t>
      </w:r>
    </w:p>
    <w:p>
      <w:pPr>
        <w:rPr>
          <w:rFonts w:hint="eastAsia" w:ascii="宋体"/>
          <w:bCs/>
          <w:sz w:val="24"/>
          <w:szCs w:val="24"/>
          <w:lang w:val="en-US" w:eastAsia="zh-CN"/>
        </w:rPr>
      </w:pPr>
      <w:r>
        <w:rPr>
          <w:rFonts w:hint="eastAsia" w:ascii="宋体"/>
          <w:bCs/>
          <w:sz w:val="24"/>
          <w:szCs w:val="24"/>
        </w:rPr>
        <w:t>4.</w:t>
      </w:r>
      <w:r>
        <w:rPr>
          <w:rFonts w:hint="eastAsia" w:ascii="宋体"/>
          <w:bCs/>
          <w:sz w:val="24"/>
          <w:szCs w:val="24"/>
          <w:lang w:val="en-US" w:eastAsia="zh-CN"/>
        </w:rPr>
        <w:t>充电套装</w:t>
      </w:r>
      <w:r>
        <w:rPr>
          <w:rFonts w:hint="eastAsia" w:ascii="宋体"/>
          <w:bCs/>
          <w:sz w:val="24"/>
          <w:szCs w:val="24"/>
        </w:rPr>
        <w:t>，</w:t>
      </w:r>
      <w:r>
        <w:rPr>
          <w:rFonts w:hint="eastAsia" w:ascii="宋体"/>
          <w:bCs/>
          <w:sz w:val="24"/>
          <w:szCs w:val="24"/>
          <w:lang w:val="en-US" w:eastAsia="zh-CN"/>
        </w:rPr>
        <w:t>1套</w:t>
      </w:r>
    </w:p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4.自动阅读器购置需求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1、国内外高温压力蒸汽灭菌器及低温过氧化氢灭菌器兼容性。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2、机器自带防尘盖，具备防尘功能；自带生物指示剂挤碎装置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3、快速获得生物监测判读结果，阴性生物监测结果≤24 分钟, 阳性结果读取时间≤5 分钟。 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4、配备生物指示剂独立培养孔≥10个，每个培养孔，每个培养孔均配备独立的高精度发光二极管和读头检测器。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5、配套高温、低温生物指示剂为紫色培养液平板式芽孢载体。 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6、生物指示剂拔出后≤10 秒内放回，可恢复继续培养。</w:t>
      </w:r>
    </w:p>
    <w:p>
      <w:pP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7、配备 LED 显示屏，显示监测的结果、培养的时间、培养孔的温度以及软件的版本信息 。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8、具有程序自检功能及智能报警功能，当指示剂出现阳性时，蜂鸣警报与（+）信号将同时闪烁。 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9、带有断电保护功能，断电≤5 分钟内可继续培养，。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10、 设备具有网络连接功能，可连接计算机，实时监测生物指示剂的培养状态，自动存储 100 条监测记录电子留档。</w:t>
      </w:r>
    </w:p>
    <w:p>
      <w:pPr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12、培养温度为：60℃±2℃，实时监控培养温度状态，独特的恒温槽设计，确保培养温度稳定。 </w:t>
      </w:r>
    </w:p>
    <w:p>
      <w:pPr>
        <w:rPr>
          <w:rFonts w:hint="default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13、整机保修3年</w:t>
      </w:r>
    </w:p>
    <w:p>
      <w:pPr>
        <w:rPr>
          <w:rFonts w:hint="eastAsia"/>
        </w:rPr>
      </w:pPr>
    </w:p>
    <w:p>
      <w:pPr>
        <w:ind w:firstLine="2520" w:firstLineChars="900"/>
        <w:jc w:val="both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5.经皮黄疸检测仪购置需求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检测方式：正反光；蓝、绿光比较。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屏幕显示：彩色大屏幕LCD大字符显示，可快速读取测量数值，方便夜间检测。</w:t>
      </w:r>
      <w:bookmarkStart w:id="0" w:name="_GoBack"/>
      <w:bookmarkEnd w:id="0"/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测量范围：0.0～35.0mg/dl或0.0～595μmol/L 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测量精度：±1</w:t>
      </w:r>
      <w:r>
        <w:rPr>
          <w:rFonts w:hint="eastAsia"/>
          <w:sz w:val="24"/>
          <w:szCs w:val="24"/>
          <w:lang w:val="en-US" w:eastAsia="zh-CN"/>
        </w:rPr>
        <w:t>.5</w:t>
      </w:r>
      <w:r>
        <w:rPr>
          <w:rFonts w:hint="eastAsia"/>
          <w:sz w:val="24"/>
          <w:szCs w:val="24"/>
        </w:rPr>
        <w:t>mg/dl或±</w:t>
      </w:r>
      <w:r>
        <w:rPr>
          <w:rFonts w:hint="eastAsia"/>
          <w:sz w:val="24"/>
          <w:szCs w:val="24"/>
          <w:lang w:val="en-US" w:eastAsia="zh-CN"/>
        </w:rPr>
        <w:t>25.5</w:t>
      </w:r>
      <w:r>
        <w:rPr>
          <w:rFonts w:hint="eastAsia"/>
          <w:sz w:val="24"/>
          <w:szCs w:val="24"/>
        </w:rPr>
        <w:t>μmol/L 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校验盘：对白色屏显示0.0或0.1，对黄色显示20.0±1/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存储及查询功能：可存储≥999条测量记录，数据可随时重测及回放。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省电模式；5分钟无操作自动关机。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光源：LED光源。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平均值计算：自动计算3次的平均值，当前值和平均值同时显示。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单位：可同时显示mg/dl和 μmol/L的当前值和平</w:t>
      </w:r>
      <w:r>
        <w:rPr>
          <w:rFonts w:hint="eastAsia"/>
          <w:sz w:val="24"/>
          <w:szCs w:val="24"/>
        </w:rPr>
        <w:t>均值；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快速充电：高效快充Type-C充电，充电时间1.5小时，一次充电可测量1000次以上。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适用于7号可充电通用品牌电池，利于更换，方便操作，不存在充电安全隐患。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带底坐，具有较验功能。</w:t>
      </w:r>
    </w:p>
    <w:p>
      <w:pPr>
        <w:numPr>
          <w:ilvl w:val="0"/>
          <w:numId w:val="2"/>
        </w:numPr>
        <w:spacing w:line="480" w:lineRule="auto"/>
        <w:ind w:left="425" w:leftChars="0" w:right="420" w:rightChars="20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整机保3年</w:t>
      </w:r>
    </w:p>
    <w:p>
      <w:pPr>
        <w:jc w:val="center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6.</w:t>
      </w:r>
      <w:r>
        <w:rPr>
          <w:rFonts w:hint="eastAsia" w:ascii="宋体"/>
          <w:sz w:val="28"/>
          <w:szCs w:val="28"/>
        </w:rPr>
        <w:t>双水平呼吸机</w:t>
      </w:r>
      <w:r>
        <w:rPr>
          <w:rFonts w:hint="eastAsia" w:ascii="宋体"/>
          <w:sz w:val="28"/>
          <w:szCs w:val="28"/>
          <w:lang w:val="en-US" w:eastAsia="zh-CN"/>
        </w:rPr>
        <w:t>购置需求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 w:ascii="宋体" w:hAnsi="宋体"/>
          <w:sz w:val="21"/>
          <w:szCs w:val="21"/>
        </w:rPr>
        <w:t>电机</w:t>
      </w:r>
      <w:r>
        <w:rPr>
          <w:rFonts w:hint="eastAsia" w:ascii="宋体" w:hAnsi="宋体"/>
          <w:sz w:val="21"/>
          <w:szCs w:val="21"/>
          <w:lang w:val="en-US" w:eastAsia="zh-CN"/>
        </w:rPr>
        <w:t>能</w:t>
      </w:r>
      <w:r>
        <w:rPr>
          <w:rFonts w:hint="eastAsia" w:ascii="宋体" w:hAnsi="宋体"/>
          <w:sz w:val="21"/>
          <w:szCs w:val="21"/>
        </w:rPr>
        <w:t>长时间持续稳定工作。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2、通气模式</w:t>
      </w:r>
      <w:r>
        <w:rPr>
          <w:rFonts w:hint="eastAsia" w:ascii="宋体" w:hAnsi="宋体"/>
          <w:sz w:val="21"/>
          <w:szCs w:val="21"/>
          <w:lang w:val="en-US" w:eastAsia="zh-CN"/>
        </w:rPr>
        <w:t>至少包含</w:t>
      </w:r>
      <w:r>
        <w:rPr>
          <w:rFonts w:hint="eastAsia" w:ascii="宋体" w:hAnsi="宋体"/>
          <w:sz w:val="21"/>
          <w:szCs w:val="21"/>
        </w:rPr>
        <w:t>：CPAP、Bilev S、Bilev T(APCV)、Bilev ST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3、压力范围：4-20 cmH20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4、呼吸频率：5-30bpm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5、吸气时间：0.4-0.8S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6、流量：4hPa﹥180  1/min(±20L/min)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7、吸气触发灵敏度：容量触发，</w:t>
      </w:r>
      <w:r>
        <w:rPr>
          <w:rFonts w:hint="eastAsia" w:ascii="宋体" w:hAnsi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/>
          <w:sz w:val="21"/>
          <w:szCs w:val="21"/>
        </w:rPr>
        <w:t xml:space="preserve">1-3档可调 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8、呼吸触发灵敏度：流速触发，</w:t>
      </w:r>
      <w:r>
        <w:rPr>
          <w:rFonts w:hint="eastAsia" w:ascii="宋体" w:hAnsi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/>
          <w:sz w:val="21"/>
          <w:szCs w:val="21"/>
        </w:rPr>
        <w:t>1-3档可调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9、吸气上升斜率：0.0-1.0s；呼气下降斜率：0.0-1.0S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10、吸气时间控制 ：0.1</w:t>
      </w:r>
      <w:r>
        <w:rPr>
          <w:rFonts w:hint="eastAsia" w:ascii="宋体" w:hAnsi="宋体"/>
          <w:sz w:val="21"/>
          <w:szCs w:val="21"/>
          <w:lang w:val="en-US" w:eastAsia="zh-CN"/>
        </w:rPr>
        <w:t>-</w:t>
      </w:r>
      <w:r>
        <w:rPr>
          <w:rFonts w:hint="eastAsia" w:ascii="宋体" w:hAnsi="宋体"/>
          <w:sz w:val="21"/>
          <w:szCs w:val="21"/>
        </w:rPr>
        <w:t>4.0s，手动调节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11、智能ST模式（延迟时间）：自由设置切换时间，保证人机同步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12、智能T模式：T模式下带吸气触发功能，保证人机同步性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13、近端测压技术：通过压力传感器导管直接获取面罩端压力，以得到最精准的治疗压力，自动适应任意面罩。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14、噪音：10hPa治疗压力下≦26dB(A)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15、PM2.5过滤器：外层粗过滤棉用以过滤大直径的灰尘和颗粒，内层细过滤绵滤除危害健康的小颗粒污染物，对细菌的过滤效果达到99.9%，病毒过滤效果达到99.8%。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16、报警参数：面罩脱落报警、断电报警、压力过高报警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17、监测参数：压力、潮气量、呼吸频率、漏气量、患者呼吸状态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18、其他功能：断电恢复马达自动重启、安全频率、面罩漏气测试、闹钟、延时升压、安全频率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19、数据存储：可储存365天的使用详细数据</w:t>
      </w:r>
    </w:p>
    <w:p>
      <w:pPr>
        <w:rPr>
          <w:rFonts w:hint="default" w:ascii="宋体" w:hAnsi="宋体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20、整机保修3年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61413"/>
    <w:multiLevelType w:val="singleLevel"/>
    <w:tmpl w:val="808614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E844F3"/>
    <w:multiLevelType w:val="singleLevel"/>
    <w:tmpl w:val="58E844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ZjUzODM2NDZjNjk1NGE1MDY4NWM0NTRlMGI4YzcifQ=="/>
  </w:docVars>
  <w:rsids>
    <w:rsidRoot w:val="00000000"/>
    <w:rsid w:val="51835CB9"/>
    <w:rsid w:val="74D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3377</Words>
  <Characters>3818</Characters>
  <Lines>0</Lines>
  <Paragraphs>0</Paragraphs>
  <TotalTime>0</TotalTime>
  <ScaleCrop>false</ScaleCrop>
  <LinksUpToDate>false</LinksUpToDate>
  <CharactersWithSpaces>3852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2024-04-16T07:50:00Z</dcterms:created>
  <dc:creator>HonSon</dc:creator>
  <cp:lastModifiedBy>ane</cp:lastModifiedBy>
  <dcterms:modified xsi:type="dcterms:W3CDTF">2024-05-28T08:44:26Z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75912F2B8CDB4FDC8B787E2DF2FF5CA8_12</vt:lpwstr>
  </property>
</Properties>
</file>